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E5" w:rsidRPr="002229F2" w:rsidRDefault="007D2445">
      <w:pPr>
        <w:rPr>
          <w:rFonts w:ascii="Times New Roman" w:hAnsi="Times New Roman" w:cs="Times New Roman"/>
          <w:sz w:val="24"/>
          <w:szCs w:val="24"/>
        </w:rPr>
      </w:pPr>
    </w:p>
    <w:p w:rsidR="002229F2" w:rsidRPr="002229F2" w:rsidRDefault="002229F2" w:rsidP="002229F2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  <w:r w:rsidRPr="002229F2">
        <w:rPr>
          <w:rFonts w:ascii="Times New Roman" w:hAnsi="Times New Roman" w:cs="Times New Roman"/>
          <w:b/>
          <w:bCs/>
          <w:sz w:val="36"/>
        </w:rPr>
        <w:t>WASHINGTON STATE UNIVERSITY</w:t>
      </w:r>
    </w:p>
    <w:p w:rsidR="002229F2" w:rsidRPr="002229F2" w:rsidRDefault="002229F2" w:rsidP="002229F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834E6" w:rsidRPr="002229F2" w:rsidRDefault="002229F2" w:rsidP="002229F2">
      <w:pPr>
        <w:pStyle w:val="Default"/>
        <w:jc w:val="center"/>
        <w:rPr>
          <w:rFonts w:ascii="Times New Roman" w:hAnsi="Times New Roman" w:cs="Times New Roman"/>
          <w:bCs/>
        </w:rPr>
      </w:pPr>
      <w:r w:rsidRPr="002229F2">
        <w:rPr>
          <w:rFonts w:ascii="Times New Roman" w:hAnsi="Times New Roman" w:cs="Times New Roman"/>
          <w:bCs/>
        </w:rPr>
        <w:t>INSTITUTIONAL ANIMAL CARE AND USE COMMITTEE</w:t>
      </w:r>
    </w:p>
    <w:p w:rsidR="002229F2" w:rsidRPr="002229F2" w:rsidRDefault="002229F2" w:rsidP="002229F2">
      <w:pPr>
        <w:pStyle w:val="Default"/>
        <w:jc w:val="center"/>
        <w:rPr>
          <w:rFonts w:ascii="Times New Roman" w:hAnsi="Times New Roman" w:cs="Times New Roman"/>
          <w:bCs/>
        </w:rPr>
      </w:pPr>
    </w:p>
    <w:p w:rsidR="002229F2" w:rsidRPr="002229F2" w:rsidRDefault="007834E6" w:rsidP="00222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F2">
        <w:rPr>
          <w:rFonts w:ascii="Times New Roman" w:hAnsi="Times New Roman" w:cs="Times New Roman"/>
          <w:b/>
          <w:sz w:val="24"/>
          <w:szCs w:val="24"/>
        </w:rPr>
        <w:t>Suggested CITI training modules</w:t>
      </w:r>
      <w:r w:rsidR="002229F2" w:rsidRPr="002229F2">
        <w:rPr>
          <w:rFonts w:ascii="Times New Roman" w:hAnsi="Times New Roman" w:cs="Times New Roman"/>
          <w:b/>
          <w:sz w:val="24"/>
          <w:szCs w:val="24"/>
        </w:rPr>
        <w:t xml:space="preserve"> (updated </w:t>
      </w:r>
      <w:r w:rsidR="00012FE7">
        <w:rPr>
          <w:rFonts w:ascii="Times New Roman" w:hAnsi="Times New Roman" w:cs="Times New Roman"/>
          <w:b/>
          <w:sz w:val="24"/>
          <w:szCs w:val="24"/>
        </w:rPr>
        <w:t>9.13.19)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430798" w:rsidRPr="002229F2" w:rsidTr="002229F2">
        <w:trPr>
          <w:trHeight w:val="800"/>
        </w:trPr>
        <w:tc>
          <w:tcPr>
            <w:tcW w:w="9350" w:type="dxa"/>
            <w:gridSpan w:val="2"/>
          </w:tcPr>
          <w:p w:rsidR="00430798" w:rsidRPr="002229F2" w:rsidRDefault="00430798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sz w:val="24"/>
                <w:szCs w:val="24"/>
              </w:rPr>
              <w:t xml:space="preserve">Complete the modules for the species or the close relatives of the species you are working with. At this time, </w:t>
            </w:r>
            <w:r w:rsidR="006421EE" w:rsidRPr="002229F2">
              <w:rPr>
                <w:rFonts w:ascii="Times New Roman" w:hAnsi="Times New Roman" w:cs="Times New Roman"/>
                <w:sz w:val="24"/>
                <w:szCs w:val="24"/>
              </w:rPr>
              <w:t>CITI</w:t>
            </w:r>
            <w:r w:rsidRPr="0022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1EE" w:rsidRPr="002229F2">
              <w:rPr>
                <w:rFonts w:ascii="Times New Roman" w:hAnsi="Times New Roman" w:cs="Times New Roman"/>
                <w:sz w:val="24"/>
                <w:szCs w:val="24"/>
              </w:rPr>
              <w:t>may not offer</w:t>
            </w:r>
            <w:r w:rsidRPr="002229F2">
              <w:rPr>
                <w:rFonts w:ascii="Times New Roman" w:hAnsi="Times New Roman" w:cs="Times New Roman"/>
                <w:sz w:val="24"/>
                <w:szCs w:val="24"/>
              </w:rPr>
              <w:t xml:space="preserve"> training available for many species. 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Please contact the Animal Welfare Program</w:t>
            </w:r>
            <w:r w:rsidR="002229F2" w:rsidRPr="0022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D3B">
              <w:rPr>
                <w:rFonts w:ascii="Times New Roman" w:hAnsi="Times New Roman" w:cs="Times New Roman"/>
                <w:sz w:val="24"/>
                <w:szCs w:val="24"/>
              </w:rPr>
              <w:t xml:space="preserve">with your questions </w:t>
            </w:r>
            <w:proofErr w:type="gramStart"/>
            <w:r w:rsidR="00404D3B">
              <w:rPr>
                <w:rFonts w:ascii="Times New Roman" w:hAnsi="Times New Roman" w:cs="Times New Roman"/>
                <w:sz w:val="24"/>
                <w:szCs w:val="24"/>
              </w:rPr>
              <w:t>at:</w:t>
            </w:r>
            <w:proofErr w:type="gramEnd"/>
            <w:r w:rsidR="002229F2" w:rsidRPr="0022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404D3B" w:rsidRPr="00C440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iacuc@wsu.edu</w:t>
              </w:r>
            </w:hyperlink>
            <w:r w:rsidR="00404D3B">
              <w:rPr>
                <w:rFonts w:ascii="Times New Roman" w:hAnsi="Times New Roman" w:cs="Times New Roman"/>
                <w:sz w:val="24"/>
                <w:szCs w:val="24"/>
              </w:rPr>
              <w:t xml:space="preserve"> or call 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D3B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012FE7">
              <w:rPr>
                <w:rFonts w:ascii="Times New Roman" w:hAnsi="Times New Roman" w:cs="Times New Roman"/>
                <w:sz w:val="24"/>
                <w:szCs w:val="24"/>
              </w:rPr>
              <w:t>) 335-5353</w:t>
            </w:r>
            <w:r w:rsidR="002229F2" w:rsidRPr="0022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798" w:rsidRPr="002229F2" w:rsidRDefault="0043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Amphibians</w:t>
            </w: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Working With Amphibians in Research Setting</w:t>
            </w: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4ED8" w:rsidRPr="002229F2" w:rsidTr="002229F2">
        <w:trPr>
          <w:trHeight w:val="215"/>
        </w:trPr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is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Biomedical Research</w:t>
            </w: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Animals In Biomedical Research - Refresher Course </w:t>
            </w: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4ED8" w:rsidRPr="002229F2" w:rsidTr="002229F2">
        <w:trPr>
          <w:trHeight w:val="215"/>
        </w:trPr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Cattle</w:t>
            </w: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Working with Cattle in Agricultural Research Settings</w:t>
            </w: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Cats</w:t>
            </w: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Cats in Research Settings </w:t>
            </w: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Cats in Research - Refresher Course </w:t>
            </w: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Dogs</w:t>
            </w: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Dogs in Research Settings </w:t>
            </w: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Fish</w:t>
            </w: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Working With Fish in Research Settings</w:t>
            </w:r>
          </w:p>
        </w:tc>
      </w:tr>
      <w:tr w:rsidR="00FB4ED8" w:rsidRPr="002229F2" w:rsidTr="002229F2">
        <w:tc>
          <w:tcPr>
            <w:tcW w:w="4679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FB4ED8" w:rsidRPr="002229F2" w:rsidRDefault="00FB4ED8" w:rsidP="00B816BF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Gerbils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Gerbils in Research Settings 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Reducing Pain and Distress in Laboratory Mice and Rats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Guinea Pigs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Working with Guinea Pigs in Research Settings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Reducing Pain and Distress in Laboratory Mice and Rats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Hamsters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Working with Hamsters in Research Settings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Reducing Pain and Distress in Laboratory Mice and Rats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rPr>
          <w:trHeight w:val="215"/>
        </w:trPr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Horse</w:t>
            </w:r>
            <w:r w:rsidR="00416B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s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Working with Horses in An Agricultural Research Setting</w:t>
            </w:r>
          </w:p>
        </w:tc>
      </w:tr>
      <w:tr w:rsidR="002229F2" w:rsidRPr="002229F2" w:rsidTr="002229F2">
        <w:trPr>
          <w:trHeight w:val="215"/>
        </w:trPr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Rabbits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Rabbits in Research Settings </w:t>
            </w:r>
          </w:p>
        </w:tc>
      </w:tr>
      <w:tr w:rsidR="002229F2" w:rsidRPr="002229F2" w:rsidTr="002229F2">
        <w:trPr>
          <w:trHeight w:val="215"/>
        </w:trPr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rPr>
          <w:trHeight w:val="215"/>
        </w:trPr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Reptiles 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Working With Reptiles in Research Setting</w:t>
            </w:r>
          </w:p>
        </w:tc>
      </w:tr>
      <w:tr w:rsidR="002229F2" w:rsidRPr="002229F2" w:rsidTr="002229F2">
        <w:trPr>
          <w:trHeight w:val="215"/>
        </w:trPr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Rodents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Rats in Research Settings 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Mice in Research Settings 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Reducing Pain and Distress in Laboratory Mice and Rats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Swine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Working With Swine in Research Settings </w:t>
            </w: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rPr>
          <w:trHeight w:val="215"/>
        </w:trPr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Ungulates</w:t>
            </w:r>
          </w:p>
        </w:tc>
        <w:tc>
          <w:tcPr>
            <w:tcW w:w="4671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Sheep and Goats</w:t>
            </w:r>
          </w:p>
        </w:tc>
      </w:tr>
      <w:tr w:rsidR="00416BE1" w:rsidRPr="002229F2" w:rsidTr="002229F2">
        <w:tc>
          <w:tcPr>
            <w:tcW w:w="4679" w:type="dxa"/>
          </w:tcPr>
          <w:p w:rsidR="00416BE1" w:rsidRPr="002229F2" w:rsidRDefault="00416BE1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416BE1" w:rsidRPr="002229F2" w:rsidRDefault="00416BE1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16BE1" w:rsidRPr="002229F2" w:rsidTr="002229F2">
        <w:tc>
          <w:tcPr>
            <w:tcW w:w="4679" w:type="dxa"/>
          </w:tcPr>
          <w:p w:rsidR="00416BE1" w:rsidRPr="002229F2" w:rsidRDefault="00416BE1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416B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Wildlife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(Field Studies)</w:t>
            </w:r>
          </w:p>
        </w:tc>
        <w:tc>
          <w:tcPr>
            <w:tcW w:w="4671" w:type="dxa"/>
          </w:tcPr>
          <w:p w:rsidR="00416BE1" w:rsidRPr="002229F2" w:rsidRDefault="00416BE1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Wildlife Research</w:t>
            </w:r>
          </w:p>
        </w:tc>
      </w:tr>
      <w:tr w:rsidR="00416BE1" w:rsidRPr="002229F2" w:rsidTr="002229F2">
        <w:tc>
          <w:tcPr>
            <w:tcW w:w="4679" w:type="dxa"/>
          </w:tcPr>
          <w:p w:rsidR="00416BE1" w:rsidRPr="002229F2" w:rsidRDefault="00416BE1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416BE1" w:rsidRPr="002229F2" w:rsidRDefault="00416BE1" w:rsidP="002229F2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229F2" w:rsidRPr="002229F2" w:rsidTr="002229F2">
        <w:tc>
          <w:tcPr>
            <w:tcW w:w="4679" w:type="dxa"/>
          </w:tcPr>
          <w:p w:rsidR="002229F2" w:rsidRPr="002229F2" w:rsidRDefault="002229F2" w:rsidP="002229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If you work with </w:t>
            </w:r>
            <w:r w:rsidRPr="002229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Zebrafish</w:t>
            </w:r>
          </w:p>
        </w:tc>
        <w:tc>
          <w:tcPr>
            <w:tcW w:w="4671" w:type="dxa"/>
          </w:tcPr>
          <w:p w:rsidR="002229F2" w:rsidRPr="002229F2" w:rsidRDefault="002229F2" w:rsidP="00416BE1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Working With Zebrafish</w:t>
            </w:r>
            <w:r w:rsidR="00416BE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(Danio </w:t>
            </w:r>
            <w:proofErr w:type="spellStart"/>
            <w:r w:rsidR="00416BE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rerio</w:t>
            </w:r>
            <w:proofErr w:type="spellEnd"/>
            <w:r w:rsidR="00416BE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) in Research Settings</w:t>
            </w:r>
          </w:p>
        </w:tc>
      </w:tr>
    </w:tbl>
    <w:p w:rsidR="007834E6" w:rsidRPr="002229F2" w:rsidRDefault="007834E6">
      <w:pPr>
        <w:rPr>
          <w:rFonts w:ascii="Times New Roman" w:hAnsi="Times New Roman" w:cs="Times New Roman"/>
          <w:sz w:val="24"/>
          <w:szCs w:val="24"/>
        </w:rPr>
      </w:pPr>
    </w:p>
    <w:p w:rsidR="007834E6" w:rsidRPr="002229F2" w:rsidRDefault="002229F2">
      <w:pPr>
        <w:rPr>
          <w:rFonts w:ascii="Times New Roman" w:hAnsi="Times New Roman" w:cs="Times New Roman"/>
          <w:b/>
          <w:sz w:val="24"/>
          <w:szCs w:val="24"/>
        </w:rPr>
      </w:pPr>
      <w:r w:rsidRPr="002229F2">
        <w:rPr>
          <w:rFonts w:ascii="Times New Roman" w:hAnsi="Times New Roman" w:cs="Times New Roman"/>
          <w:b/>
          <w:sz w:val="24"/>
          <w:szCs w:val="24"/>
        </w:rPr>
        <w:t>Procedure Specific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834E6" w:rsidRPr="002229F2" w:rsidTr="007834E6">
        <w:tc>
          <w:tcPr>
            <w:tcW w:w="4788" w:type="dxa"/>
          </w:tcPr>
          <w:p w:rsidR="007834E6" w:rsidRPr="002229F2" w:rsidRDefault="007834E6" w:rsidP="0078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4788" w:type="dxa"/>
          </w:tcPr>
          <w:p w:rsidR="007834E6" w:rsidRPr="002229F2" w:rsidRDefault="007834E6" w:rsidP="0078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</w:tr>
      <w:tr w:rsidR="007834E6" w:rsidRPr="002229F2" w:rsidTr="007834E6">
        <w:tc>
          <w:tcPr>
            <w:tcW w:w="4788" w:type="dxa"/>
          </w:tcPr>
          <w:p w:rsidR="007834E6" w:rsidRPr="002229F2" w:rsidRDefault="007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Surgery</w:t>
            </w:r>
          </w:p>
        </w:tc>
        <w:tc>
          <w:tcPr>
            <w:tcW w:w="4788" w:type="dxa"/>
          </w:tcPr>
          <w:p w:rsidR="007834E6" w:rsidRPr="002229F2" w:rsidRDefault="0078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Aseptic Surgery</w:t>
            </w:r>
          </w:p>
        </w:tc>
      </w:tr>
      <w:tr w:rsidR="007834E6" w:rsidRPr="002229F2" w:rsidTr="007834E6">
        <w:tc>
          <w:tcPr>
            <w:tcW w:w="4788" w:type="dxa"/>
          </w:tcPr>
          <w:p w:rsidR="007834E6" w:rsidRPr="002229F2" w:rsidRDefault="0043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Antibody Production</w:t>
            </w:r>
          </w:p>
        </w:tc>
        <w:tc>
          <w:tcPr>
            <w:tcW w:w="4788" w:type="dxa"/>
          </w:tcPr>
          <w:p w:rsidR="007834E6" w:rsidRPr="002229F2" w:rsidRDefault="0043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F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Antibody Production</w:t>
            </w:r>
          </w:p>
        </w:tc>
      </w:tr>
    </w:tbl>
    <w:p w:rsidR="007834E6" w:rsidRPr="002229F2" w:rsidRDefault="007834E6">
      <w:pPr>
        <w:rPr>
          <w:rFonts w:ascii="Times New Roman" w:hAnsi="Times New Roman" w:cs="Times New Roman"/>
          <w:sz w:val="24"/>
          <w:szCs w:val="24"/>
        </w:rPr>
      </w:pPr>
    </w:p>
    <w:p w:rsidR="002229F2" w:rsidRPr="002229F2" w:rsidRDefault="002229F2">
      <w:pPr>
        <w:rPr>
          <w:rFonts w:ascii="Times New Roman" w:hAnsi="Times New Roman" w:cs="Times New Roman"/>
          <w:sz w:val="24"/>
          <w:szCs w:val="24"/>
        </w:rPr>
      </w:pPr>
      <w:r w:rsidRPr="002229F2">
        <w:rPr>
          <w:rFonts w:ascii="Times New Roman" w:hAnsi="Times New Roman" w:cs="Times New Roman"/>
          <w:b/>
          <w:sz w:val="24"/>
          <w:szCs w:val="24"/>
        </w:rPr>
        <w:t>Note:</w:t>
      </w:r>
      <w:r w:rsidRPr="002229F2">
        <w:rPr>
          <w:rFonts w:ascii="Times New Roman" w:hAnsi="Times New Roman" w:cs="Times New Roman"/>
          <w:sz w:val="24"/>
          <w:szCs w:val="24"/>
        </w:rPr>
        <w:t xml:space="preserve"> </w:t>
      </w:r>
      <w:r w:rsidR="007D2445">
        <w:rPr>
          <w:rFonts w:ascii="Times New Roman" w:hAnsi="Times New Roman" w:cs="Times New Roman"/>
          <w:sz w:val="24"/>
          <w:szCs w:val="24"/>
        </w:rPr>
        <w:t xml:space="preserve">CITI may not have training yet for some species. AALAS Learning Library does have additional species-specific courses for </w:t>
      </w:r>
      <w:r w:rsidR="007D2445">
        <w:rPr>
          <w:rFonts w:ascii="Times New Roman" w:hAnsi="Times New Roman" w:cs="Times New Roman"/>
          <w:i/>
          <w:sz w:val="24"/>
          <w:szCs w:val="24"/>
        </w:rPr>
        <w:t xml:space="preserve">Bats, Ferrets, Chinchillas, Cotton Rats, </w:t>
      </w:r>
      <w:proofErr w:type="spellStart"/>
      <w:r w:rsidR="007D2445">
        <w:rPr>
          <w:rFonts w:ascii="Times New Roman" w:hAnsi="Times New Roman" w:cs="Times New Roman"/>
          <w:i/>
          <w:sz w:val="24"/>
          <w:szCs w:val="24"/>
        </w:rPr>
        <w:t>Monodelphis</w:t>
      </w:r>
      <w:proofErr w:type="spellEnd"/>
      <w:r w:rsidR="007D2445">
        <w:rPr>
          <w:rFonts w:ascii="Times New Roman" w:hAnsi="Times New Roman" w:cs="Times New Roman"/>
          <w:i/>
          <w:sz w:val="24"/>
          <w:szCs w:val="24"/>
        </w:rPr>
        <w:t xml:space="preserve"> Opossums, Nonhuman Primates, </w:t>
      </w:r>
      <w:r w:rsidR="007D2445">
        <w:rPr>
          <w:rFonts w:ascii="Times New Roman" w:hAnsi="Times New Roman" w:cs="Times New Roman"/>
          <w:sz w:val="24"/>
          <w:szCs w:val="24"/>
        </w:rPr>
        <w:t>and</w:t>
      </w:r>
      <w:r w:rsidR="007D2445">
        <w:rPr>
          <w:rFonts w:ascii="Times New Roman" w:hAnsi="Times New Roman" w:cs="Times New Roman"/>
          <w:i/>
          <w:sz w:val="24"/>
          <w:szCs w:val="24"/>
        </w:rPr>
        <w:t xml:space="preserve"> Woodchucks</w:t>
      </w:r>
      <w:r w:rsidR="007D244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2229F2" w:rsidRPr="0022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6"/>
    <w:rsid w:val="00012FE7"/>
    <w:rsid w:val="001C1A87"/>
    <w:rsid w:val="002229F2"/>
    <w:rsid w:val="00350CB6"/>
    <w:rsid w:val="003A0004"/>
    <w:rsid w:val="00404D3B"/>
    <w:rsid w:val="00416BE1"/>
    <w:rsid w:val="00430798"/>
    <w:rsid w:val="00447AA6"/>
    <w:rsid w:val="004B157A"/>
    <w:rsid w:val="0059013F"/>
    <w:rsid w:val="006421EE"/>
    <w:rsid w:val="007834E6"/>
    <w:rsid w:val="007D2445"/>
    <w:rsid w:val="00847BA5"/>
    <w:rsid w:val="00BF2704"/>
    <w:rsid w:val="00DE64FB"/>
    <w:rsid w:val="00EB2E5E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345B"/>
  <w15:docId w15:val="{67EF7F74-FE2C-4986-9961-F51E985A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2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cuc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Muthukrishnan, Rani</dc:creator>
  <cp:lastModifiedBy>Williams, Ashley Elizabeth</cp:lastModifiedBy>
  <cp:revision>5</cp:revision>
  <cp:lastPrinted>2016-07-14T18:24:00Z</cp:lastPrinted>
  <dcterms:created xsi:type="dcterms:W3CDTF">2019-09-13T16:03:00Z</dcterms:created>
  <dcterms:modified xsi:type="dcterms:W3CDTF">2019-09-13T16:22:00Z</dcterms:modified>
</cp:coreProperties>
</file>